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4C" w:rsidRPr="00CC0196" w:rsidRDefault="00AF1C4C" w:rsidP="00AF1C4C">
      <w:pPr>
        <w:pStyle w:val="Heading1"/>
        <w:spacing w:before="0" w:after="240"/>
        <w:jc w:val="center"/>
        <w:rPr>
          <w:rFonts w:asciiTheme="minorHAnsi" w:hAnsiTheme="minorHAnsi"/>
          <w:b/>
          <w:spacing w:val="0"/>
          <w:sz w:val="36"/>
          <w:szCs w:val="36"/>
        </w:rPr>
      </w:pPr>
      <w:bookmarkStart w:id="0" w:name="_Toc455518607"/>
      <w:r w:rsidRPr="00CC0196">
        <w:rPr>
          <w:rFonts w:asciiTheme="minorHAnsi" w:hAnsiTheme="minorHAnsi"/>
          <w:b/>
          <w:spacing w:val="0"/>
          <w:sz w:val="36"/>
          <w:szCs w:val="36"/>
        </w:rPr>
        <w:t>EXAMINATION VALIDATES SPECIALTY STANDARDS</w:t>
      </w:r>
      <w:bookmarkEnd w:id="0"/>
    </w:p>
    <w:p w:rsidR="00AF1C4C" w:rsidRPr="00CC0196" w:rsidRDefault="00AF1C4C" w:rsidP="00AF1C4C">
      <w:pPr>
        <w:pStyle w:val="BodyText"/>
        <w:tabs>
          <w:tab w:val="left" w:pos="-1440"/>
        </w:tabs>
        <w:rPr>
          <w:rFonts w:asciiTheme="minorHAnsi" w:hAnsiTheme="minorHAnsi"/>
          <w:spacing w:val="0"/>
          <w:szCs w:val="24"/>
        </w:rPr>
      </w:pPr>
      <w:r w:rsidRPr="00CC0196">
        <w:rPr>
          <w:rFonts w:asciiTheme="minorHAnsi" w:hAnsiTheme="minorHAnsi"/>
          <w:spacing w:val="0"/>
          <w:szCs w:val="24"/>
        </w:rPr>
        <w:t xml:space="preserve">The committee will ask for questions to be submitted from committee members, applicants, and </w:t>
      </w:r>
      <w:proofErr w:type="spellStart"/>
      <w:r w:rsidRPr="00CC0196">
        <w:rPr>
          <w:rFonts w:asciiTheme="minorHAnsi" w:hAnsiTheme="minorHAnsi"/>
          <w:spacing w:val="0"/>
          <w:szCs w:val="24"/>
        </w:rPr>
        <w:t>Diplomates</w:t>
      </w:r>
      <w:proofErr w:type="spellEnd"/>
      <w:r w:rsidRPr="00CC0196">
        <w:rPr>
          <w:rFonts w:asciiTheme="minorHAnsi" w:hAnsiTheme="minorHAnsi"/>
          <w:spacing w:val="0"/>
          <w:szCs w:val="24"/>
        </w:rPr>
        <w:t xml:space="preserve">.  All answers must be referenced from the recommended reading list.  The committee will choose questions from the pool to form the exam.  All questions will be in multiple choice </w:t>
      </w:r>
      <w:proofErr w:type="gramStart"/>
      <w:r w:rsidRPr="00CC0196">
        <w:rPr>
          <w:rFonts w:asciiTheme="minorHAnsi" w:hAnsiTheme="minorHAnsi"/>
          <w:spacing w:val="0"/>
          <w:szCs w:val="24"/>
        </w:rPr>
        <w:t>format</w:t>
      </w:r>
      <w:proofErr w:type="gramEnd"/>
      <w:r w:rsidRPr="00CC0196">
        <w:rPr>
          <w:rFonts w:asciiTheme="minorHAnsi" w:hAnsiTheme="minorHAnsi"/>
          <w:spacing w:val="0"/>
          <w:szCs w:val="24"/>
        </w:rPr>
        <w:t xml:space="preserve">.  At least two </w:t>
      </w:r>
      <w:proofErr w:type="spellStart"/>
      <w:r w:rsidRPr="00CC0196">
        <w:rPr>
          <w:rFonts w:asciiTheme="minorHAnsi" w:hAnsiTheme="minorHAnsi"/>
          <w:spacing w:val="0"/>
          <w:szCs w:val="24"/>
        </w:rPr>
        <w:t>Diplomates</w:t>
      </w:r>
      <w:proofErr w:type="spellEnd"/>
      <w:r w:rsidRPr="00CC0196">
        <w:rPr>
          <w:rFonts w:asciiTheme="minorHAnsi" w:hAnsiTheme="minorHAnsi"/>
          <w:spacing w:val="0"/>
          <w:szCs w:val="24"/>
        </w:rPr>
        <w:t xml:space="preserve"> will review the exam. </w:t>
      </w:r>
    </w:p>
    <w:p w:rsidR="00AF1C4C" w:rsidRPr="00CC0196" w:rsidRDefault="00AF1C4C" w:rsidP="00AF1C4C">
      <w:pPr>
        <w:pStyle w:val="BodyText"/>
        <w:tabs>
          <w:tab w:val="left" w:pos="-1440"/>
        </w:tabs>
        <w:rPr>
          <w:rFonts w:asciiTheme="minorHAnsi" w:hAnsiTheme="minorHAnsi"/>
          <w:b/>
          <w:spacing w:val="0"/>
          <w:szCs w:val="24"/>
        </w:rPr>
      </w:pPr>
      <w:r w:rsidRPr="00CC0196">
        <w:rPr>
          <w:rFonts w:asciiTheme="minorHAnsi" w:hAnsiTheme="minorHAnsi"/>
          <w:b/>
          <w:spacing w:val="0"/>
          <w:szCs w:val="24"/>
        </w:rPr>
        <w:t>RECOMMENDED READING MATERIALS</w:t>
      </w:r>
    </w:p>
    <w:p w:rsidR="00AF1C4C" w:rsidRDefault="00AF1C4C" w:rsidP="00AF1C4C">
      <w:pPr>
        <w:pStyle w:val="BodyText"/>
        <w:numPr>
          <w:ilvl w:val="3"/>
          <w:numId w:val="1"/>
        </w:numPr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CC0196">
        <w:rPr>
          <w:rFonts w:asciiTheme="minorHAnsi" w:hAnsiTheme="minorHAnsi"/>
          <w:spacing w:val="0"/>
          <w:szCs w:val="24"/>
        </w:rPr>
        <w:t xml:space="preserve">Veterinary Ophthalmology 5th Edition by Kirk </w:t>
      </w:r>
      <w:proofErr w:type="spellStart"/>
      <w:r w:rsidRPr="00CC0196">
        <w:rPr>
          <w:rFonts w:asciiTheme="minorHAnsi" w:hAnsiTheme="minorHAnsi"/>
          <w:spacing w:val="0"/>
          <w:szCs w:val="24"/>
        </w:rPr>
        <w:t>Gelatt</w:t>
      </w:r>
      <w:proofErr w:type="spellEnd"/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t>Volume 1</w:t>
      </w:r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t xml:space="preserve">Chapter </w:t>
      </w:r>
      <w:proofErr w:type="gramStart"/>
      <w:r w:rsidRPr="00A652FE">
        <w:rPr>
          <w:rFonts w:asciiTheme="minorHAnsi" w:hAnsiTheme="minorHAnsi"/>
          <w:spacing w:val="0"/>
          <w:szCs w:val="24"/>
        </w:rPr>
        <w:t>2 :</w:t>
      </w:r>
      <w:proofErr w:type="gramEnd"/>
      <w:r w:rsidRPr="00A652FE">
        <w:rPr>
          <w:rFonts w:asciiTheme="minorHAnsi" w:hAnsiTheme="minorHAnsi"/>
          <w:spacing w:val="0"/>
          <w:szCs w:val="24"/>
        </w:rPr>
        <w:t>  Ophthalmic Anatomy</w:t>
      </w:r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t xml:space="preserve">Chapter </w:t>
      </w:r>
      <w:proofErr w:type="gramStart"/>
      <w:r w:rsidRPr="00A652FE">
        <w:rPr>
          <w:rFonts w:asciiTheme="minorHAnsi" w:hAnsiTheme="minorHAnsi"/>
          <w:spacing w:val="0"/>
          <w:szCs w:val="24"/>
        </w:rPr>
        <w:t>3 :</w:t>
      </w:r>
      <w:proofErr w:type="gramEnd"/>
      <w:r w:rsidRPr="00A652FE">
        <w:rPr>
          <w:rFonts w:asciiTheme="minorHAnsi" w:hAnsiTheme="minorHAnsi"/>
          <w:spacing w:val="0"/>
          <w:szCs w:val="24"/>
        </w:rPr>
        <w:t>  Physiology of the Eye</w:t>
      </w:r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t xml:space="preserve">Chapter </w:t>
      </w:r>
      <w:proofErr w:type="gramStart"/>
      <w:r w:rsidRPr="00A652FE">
        <w:rPr>
          <w:rFonts w:asciiTheme="minorHAnsi" w:hAnsiTheme="minorHAnsi"/>
          <w:spacing w:val="0"/>
          <w:szCs w:val="24"/>
        </w:rPr>
        <w:t>6 :</w:t>
      </w:r>
      <w:proofErr w:type="gramEnd"/>
      <w:r w:rsidRPr="00A652FE">
        <w:rPr>
          <w:rFonts w:asciiTheme="minorHAnsi" w:hAnsiTheme="minorHAnsi"/>
          <w:spacing w:val="0"/>
          <w:szCs w:val="24"/>
        </w:rPr>
        <w:t xml:space="preserve"> Clinical Microbiology and </w:t>
      </w:r>
      <w:proofErr w:type="spellStart"/>
      <w:r w:rsidRPr="00A652FE">
        <w:rPr>
          <w:rFonts w:asciiTheme="minorHAnsi" w:hAnsiTheme="minorHAnsi"/>
          <w:spacing w:val="0"/>
          <w:szCs w:val="24"/>
        </w:rPr>
        <w:t>Parasitology</w:t>
      </w:r>
      <w:proofErr w:type="spellEnd"/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t>Chapter 7: Clinical Pharmacology and Therapeutics</w:t>
      </w:r>
    </w:p>
    <w:p w:rsidR="00A652FE" w:rsidRPr="00A652FE" w:rsidRDefault="00A652FE" w:rsidP="00A652FE">
      <w:pPr>
        <w:pStyle w:val="BodyText"/>
        <w:tabs>
          <w:tab w:val="left" w:pos="-1440"/>
        </w:tabs>
        <w:rPr>
          <w:rFonts w:asciiTheme="minorHAnsi" w:hAnsiTheme="minorHAnsi"/>
          <w:spacing w:val="0"/>
          <w:szCs w:val="24"/>
        </w:rPr>
      </w:pPr>
      <w:r>
        <w:rPr>
          <w:rFonts w:asciiTheme="minorHAnsi" w:hAnsiTheme="minorHAnsi"/>
          <w:spacing w:val="0"/>
          <w:szCs w:val="24"/>
        </w:rPr>
        <w:t xml:space="preserve">      </w:t>
      </w:r>
      <w:r w:rsidRPr="00A652FE">
        <w:rPr>
          <w:rFonts w:asciiTheme="minorHAnsi" w:hAnsiTheme="minorHAnsi"/>
          <w:spacing w:val="0"/>
          <w:szCs w:val="24"/>
        </w:rPr>
        <w:t>Chapter 10: Ophthalmic Examination and Diagnostics</w:t>
      </w:r>
    </w:p>
    <w:p w:rsidR="00A652FE" w:rsidRPr="00A652FE" w:rsidRDefault="00A652FE" w:rsidP="00A652FE">
      <w:pPr>
        <w:pStyle w:val="BodyText"/>
        <w:tabs>
          <w:tab w:val="left" w:pos="-1440"/>
        </w:tabs>
        <w:rPr>
          <w:rFonts w:asciiTheme="minorHAnsi" w:hAnsiTheme="minorHAnsi"/>
          <w:spacing w:val="0"/>
          <w:szCs w:val="24"/>
        </w:rPr>
      </w:pPr>
      <w:r>
        <w:rPr>
          <w:rFonts w:asciiTheme="minorHAnsi" w:hAnsiTheme="minorHAnsi"/>
          <w:spacing w:val="0"/>
          <w:szCs w:val="24"/>
        </w:rPr>
        <w:t xml:space="preserve">      </w:t>
      </w:r>
      <w:r w:rsidRPr="00A652FE">
        <w:rPr>
          <w:rFonts w:asciiTheme="minorHAnsi" w:hAnsiTheme="minorHAnsi"/>
          <w:spacing w:val="0"/>
          <w:szCs w:val="24"/>
        </w:rPr>
        <w:t>Volume 2</w:t>
      </w:r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t>Only the Disease sections of Chapters 13 through 18</w:t>
      </w:r>
    </w:p>
    <w:p w:rsidR="00A652FE" w:rsidRPr="00A652FE" w:rsidRDefault="00A652FE" w:rsidP="00A652FE">
      <w:pPr>
        <w:pStyle w:val="BodyText"/>
        <w:tabs>
          <w:tab w:val="left" w:pos="-1440"/>
        </w:tabs>
        <w:rPr>
          <w:rFonts w:asciiTheme="minorHAnsi" w:hAnsiTheme="minorHAnsi"/>
          <w:spacing w:val="0"/>
          <w:szCs w:val="24"/>
        </w:rPr>
      </w:pPr>
      <w:r>
        <w:rPr>
          <w:rFonts w:asciiTheme="minorHAnsi" w:hAnsiTheme="minorHAnsi"/>
          <w:spacing w:val="0"/>
          <w:szCs w:val="24"/>
        </w:rPr>
        <w:t xml:space="preserve">      </w:t>
      </w:r>
      <w:r w:rsidRPr="00A652FE">
        <w:rPr>
          <w:rFonts w:asciiTheme="minorHAnsi" w:hAnsiTheme="minorHAnsi"/>
          <w:spacing w:val="0"/>
          <w:szCs w:val="24"/>
        </w:rPr>
        <w:t xml:space="preserve">  </w:t>
      </w:r>
      <w:r>
        <w:rPr>
          <w:rFonts w:asciiTheme="minorHAnsi" w:hAnsiTheme="minorHAnsi"/>
          <w:spacing w:val="0"/>
          <w:szCs w:val="24"/>
        </w:rPr>
        <w:t>Chapter </w:t>
      </w:r>
      <w:r w:rsidRPr="00A652FE">
        <w:rPr>
          <w:rFonts w:asciiTheme="minorHAnsi" w:hAnsiTheme="minorHAnsi"/>
          <w:spacing w:val="0"/>
          <w:szCs w:val="24"/>
        </w:rPr>
        <w:t>13: Canine Orbit</w:t>
      </w:r>
    </w:p>
    <w:p w:rsidR="00A652FE" w:rsidRPr="00A652FE" w:rsidRDefault="00A652FE" w:rsidP="00A652FE">
      <w:pPr>
        <w:pStyle w:val="BodyText"/>
        <w:tabs>
          <w:tab w:val="left" w:pos="-1440"/>
        </w:tabs>
        <w:rPr>
          <w:rFonts w:asciiTheme="minorHAnsi" w:hAnsiTheme="minorHAnsi"/>
          <w:spacing w:val="0"/>
          <w:szCs w:val="24"/>
        </w:rPr>
      </w:pPr>
      <w:r>
        <w:rPr>
          <w:rFonts w:asciiTheme="minorHAnsi" w:hAnsiTheme="minorHAnsi"/>
          <w:spacing w:val="0"/>
          <w:szCs w:val="24"/>
        </w:rPr>
        <w:t xml:space="preserve">        Chapter 14: </w:t>
      </w:r>
      <w:r w:rsidRPr="00A652FE">
        <w:rPr>
          <w:rFonts w:asciiTheme="minorHAnsi" w:hAnsiTheme="minorHAnsi"/>
          <w:spacing w:val="0"/>
          <w:szCs w:val="24"/>
        </w:rPr>
        <w:t>Canine eyelid</w:t>
      </w:r>
    </w:p>
    <w:p w:rsidR="00A652FE" w:rsidRPr="00A652FE" w:rsidRDefault="00A652FE" w:rsidP="00A652FE">
      <w:pPr>
        <w:pStyle w:val="BodyText"/>
        <w:tabs>
          <w:tab w:val="left" w:pos="-1440"/>
        </w:tabs>
        <w:rPr>
          <w:rFonts w:asciiTheme="minorHAnsi" w:hAnsiTheme="minorHAnsi"/>
          <w:spacing w:val="0"/>
          <w:szCs w:val="24"/>
        </w:rPr>
      </w:pPr>
      <w:r>
        <w:rPr>
          <w:rFonts w:asciiTheme="minorHAnsi" w:hAnsiTheme="minorHAnsi"/>
          <w:spacing w:val="0"/>
          <w:szCs w:val="24"/>
        </w:rPr>
        <w:t xml:space="preserve">        Chapter </w:t>
      </w:r>
      <w:r w:rsidRPr="00A652FE">
        <w:rPr>
          <w:rFonts w:asciiTheme="minorHAnsi" w:hAnsiTheme="minorHAnsi"/>
          <w:spacing w:val="0"/>
          <w:szCs w:val="24"/>
        </w:rPr>
        <w:t xml:space="preserve">15: </w:t>
      </w:r>
      <w:proofErr w:type="spellStart"/>
      <w:r w:rsidRPr="00A652FE">
        <w:rPr>
          <w:rFonts w:asciiTheme="minorHAnsi" w:hAnsiTheme="minorHAnsi"/>
          <w:spacing w:val="0"/>
          <w:szCs w:val="24"/>
        </w:rPr>
        <w:t>Nasolacrimal</w:t>
      </w:r>
      <w:proofErr w:type="spellEnd"/>
      <w:r w:rsidRPr="00A652FE">
        <w:rPr>
          <w:rFonts w:asciiTheme="minorHAnsi" w:hAnsiTheme="minorHAnsi"/>
          <w:spacing w:val="0"/>
          <w:szCs w:val="24"/>
        </w:rPr>
        <w:t xml:space="preserve"> system</w:t>
      </w:r>
    </w:p>
    <w:p w:rsidR="00A652FE" w:rsidRPr="00A652FE" w:rsidRDefault="00A652FE" w:rsidP="00A652FE">
      <w:pPr>
        <w:pStyle w:val="BodyText"/>
        <w:tabs>
          <w:tab w:val="left" w:pos="-1440"/>
        </w:tabs>
        <w:rPr>
          <w:rFonts w:asciiTheme="minorHAnsi" w:hAnsiTheme="minorHAnsi"/>
          <w:spacing w:val="0"/>
          <w:szCs w:val="24"/>
        </w:rPr>
      </w:pPr>
      <w:r>
        <w:rPr>
          <w:rFonts w:asciiTheme="minorHAnsi" w:hAnsiTheme="minorHAnsi"/>
          <w:spacing w:val="0"/>
          <w:szCs w:val="24"/>
        </w:rPr>
        <w:t xml:space="preserve">        Chapter</w:t>
      </w:r>
      <w:r w:rsidRPr="00A652FE">
        <w:rPr>
          <w:rFonts w:asciiTheme="minorHAnsi" w:hAnsiTheme="minorHAnsi"/>
          <w:spacing w:val="0"/>
          <w:szCs w:val="24"/>
        </w:rPr>
        <w:t xml:space="preserve"> 16: </w:t>
      </w:r>
      <w:proofErr w:type="spellStart"/>
      <w:r w:rsidRPr="00A652FE">
        <w:rPr>
          <w:rFonts w:asciiTheme="minorHAnsi" w:hAnsiTheme="minorHAnsi"/>
          <w:spacing w:val="0"/>
          <w:szCs w:val="24"/>
        </w:rPr>
        <w:t>Lacrimal</w:t>
      </w:r>
      <w:proofErr w:type="spellEnd"/>
      <w:r w:rsidRPr="00A652FE">
        <w:rPr>
          <w:rFonts w:asciiTheme="minorHAnsi" w:hAnsiTheme="minorHAnsi"/>
          <w:spacing w:val="0"/>
          <w:szCs w:val="24"/>
        </w:rPr>
        <w:t xml:space="preserve"> </w:t>
      </w:r>
      <w:proofErr w:type="spellStart"/>
      <w:r w:rsidRPr="00A652FE">
        <w:rPr>
          <w:rFonts w:asciiTheme="minorHAnsi" w:hAnsiTheme="minorHAnsi"/>
          <w:spacing w:val="0"/>
          <w:szCs w:val="24"/>
        </w:rPr>
        <w:t>Secretory</w:t>
      </w:r>
      <w:proofErr w:type="spellEnd"/>
      <w:r w:rsidRPr="00A652FE">
        <w:rPr>
          <w:rFonts w:asciiTheme="minorHAnsi" w:hAnsiTheme="minorHAnsi"/>
          <w:spacing w:val="0"/>
          <w:szCs w:val="24"/>
        </w:rPr>
        <w:t xml:space="preserve"> System</w:t>
      </w:r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>
        <w:rPr>
          <w:rFonts w:asciiTheme="minorHAnsi" w:hAnsiTheme="minorHAnsi"/>
          <w:spacing w:val="0"/>
          <w:szCs w:val="24"/>
        </w:rPr>
        <w:t xml:space="preserve"> Chapter</w:t>
      </w:r>
      <w:r w:rsidRPr="00A652FE">
        <w:rPr>
          <w:rFonts w:asciiTheme="minorHAnsi" w:hAnsiTheme="minorHAnsi"/>
          <w:spacing w:val="0"/>
          <w:szCs w:val="24"/>
        </w:rPr>
        <w:t xml:space="preserve"> 17: Conjunctiva and Nictitating Membrane</w:t>
      </w:r>
    </w:p>
    <w:p w:rsidR="00A652FE" w:rsidRDefault="00A652FE" w:rsidP="00A652FE">
      <w:pPr>
        <w:pStyle w:val="BodyText"/>
        <w:tabs>
          <w:tab w:val="left" w:pos="-1440"/>
        </w:tabs>
        <w:rPr>
          <w:rFonts w:asciiTheme="minorHAnsi" w:hAnsiTheme="minorHAnsi"/>
          <w:spacing w:val="0"/>
          <w:szCs w:val="24"/>
        </w:rPr>
      </w:pPr>
      <w:r>
        <w:rPr>
          <w:rFonts w:asciiTheme="minorHAnsi" w:hAnsiTheme="minorHAnsi"/>
          <w:spacing w:val="0"/>
          <w:szCs w:val="24"/>
        </w:rPr>
        <w:t xml:space="preserve">        Chapter</w:t>
      </w:r>
      <w:r w:rsidRPr="00A652FE">
        <w:rPr>
          <w:rFonts w:asciiTheme="minorHAnsi" w:hAnsiTheme="minorHAnsi"/>
          <w:spacing w:val="0"/>
          <w:szCs w:val="24"/>
        </w:rPr>
        <w:t xml:space="preserve"> 18: Cornea and Sclera</w:t>
      </w:r>
    </w:p>
    <w:p w:rsidR="00A652FE" w:rsidRPr="00A652FE" w:rsidRDefault="00A652FE" w:rsidP="00A652FE">
      <w:pPr>
        <w:pStyle w:val="BodyText"/>
        <w:tabs>
          <w:tab w:val="left" w:pos="-1440"/>
        </w:tabs>
        <w:rPr>
          <w:rFonts w:asciiTheme="minorHAnsi" w:hAnsiTheme="minorHAnsi"/>
          <w:spacing w:val="0"/>
          <w:szCs w:val="24"/>
        </w:rPr>
      </w:pPr>
      <w:r>
        <w:rPr>
          <w:rFonts w:asciiTheme="minorHAnsi" w:hAnsiTheme="minorHAnsi"/>
          <w:spacing w:val="0"/>
          <w:szCs w:val="24"/>
        </w:rPr>
        <w:t xml:space="preserve">       Volume 2</w:t>
      </w:r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t xml:space="preserve">Chapter 19: The Canine </w:t>
      </w:r>
      <w:proofErr w:type="spellStart"/>
      <w:r w:rsidRPr="00A652FE">
        <w:rPr>
          <w:rFonts w:asciiTheme="minorHAnsi" w:hAnsiTheme="minorHAnsi"/>
          <w:spacing w:val="0"/>
          <w:szCs w:val="24"/>
        </w:rPr>
        <w:t>Glaucomas</w:t>
      </w:r>
      <w:proofErr w:type="spellEnd"/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t xml:space="preserve">Chapter 20: Disease section of Anterior </w:t>
      </w:r>
      <w:proofErr w:type="spellStart"/>
      <w:r w:rsidRPr="00A652FE">
        <w:rPr>
          <w:rFonts w:asciiTheme="minorHAnsi" w:hAnsiTheme="minorHAnsi"/>
          <w:spacing w:val="0"/>
          <w:szCs w:val="24"/>
        </w:rPr>
        <w:t>Uvea</w:t>
      </w:r>
      <w:proofErr w:type="spellEnd"/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t>Chapter 21: Diseases of the lens and Cataract formation</w:t>
      </w:r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lastRenderedPageBreak/>
        <w:t>Only the Disease sections of Chapters:</w:t>
      </w:r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t>     </w:t>
      </w:r>
      <w:r>
        <w:rPr>
          <w:rFonts w:asciiTheme="minorHAnsi" w:hAnsiTheme="minorHAnsi"/>
          <w:spacing w:val="0"/>
          <w:szCs w:val="24"/>
        </w:rPr>
        <w:t>Chapter</w:t>
      </w:r>
      <w:r w:rsidRPr="00A652FE">
        <w:rPr>
          <w:rFonts w:asciiTheme="minorHAnsi" w:hAnsiTheme="minorHAnsi"/>
          <w:spacing w:val="0"/>
          <w:szCs w:val="24"/>
        </w:rPr>
        <w:t xml:space="preserve"> 23: Canine </w:t>
      </w:r>
      <w:proofErr w:type="spellStart"/>
      <w:r w:rsidRPr="00A652FE">
        <w:rPr>
          <w:rFonts w:asciiTheme="minorHAnsi" w:hAnsiTheme="minorHAnsi"/>
          <w:spacing w:val="0"/>
          <w:szCs w:val="24"/>
        </w:rPr>
        <w:t>Vitreus</w:t>
      </w:r>
      <w:proofErr w:type="spellEnd"/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>
        <w:rPr>
          <w:rFonts w:asciiTheme="minorHAnsi" w:hAnsiTheme="minorHAnsi"/>
          <w:spacing w:val="0"/>
          <w:szCs w:val="24"/>
        </w:rPr>
        <w:t xml:space="preserve">     Chapter </w:t>
      </w:r>
      <w:r w:rsidRPr="00A652FE">
        <w:rPr>
          <w:rFonts w:asciiTheme="minorHAnsi" w:hAnsiTheme="minorHAnsi"/>
          <w:spacing w:val="0"/>
          <w:szCs w:val="24"/>
        </w:rPr>
        <w:t xml:space="preserve">24: Ocular </w:t>
      </w:r>
      <w:proofErr w:type="spellStart"/>
      <w:r w:rsidRPr="00A652FE">
        <w:rPr>
          <w:rFonts w:asciiTheme="minorHAnsi" w:hAnsiTheme="minorHAnsi"/>
          <w:spacing w:val="0"/>
          <w:szCs w:val="24"/>
        </w:rPr>
        <w:t>Fundus</w:t>
      </w:r>
      <w:proofErr w:type="spellEnd"/>
    </w:p>
    <w:p w:rsidR="00A652FE" w:rsidRPr="00A652FE" w:rsidRDefault="00A652FE" w:rsidP="00A652FE">
      <w:pPr>
        <w:pStyle w:val="BodyText"/>
        <w:tabs>
          <w:tab w:val="left" w:pos="-1440"/>
        </w:tabs>
        <w:rPr>
          <w:rFonts w:asciiTheme="minorHAnsi" w:hAnsiTheme="minorHAnsi"/>
          <w:spacing w:val="0"/>
          <w:szCs w:val="24"/>
        </w:rPr>
      </w:pPr>
      <w:r>
        <w:rPr>
          <w:rFonts w:asciiTheme="minorHAnsi" w:hAnsiTheme="minorHAnsi"/>
          <w:spacing w:val="0"/>
          <w:szCs w:val="24"/>
        </w:rPr>
        <w:t xml:space="preserve">      </w:t>
      </w:r>
      <w:r w:rsidRPr="00A652FE">
        <w:rPr>
          <w:rFonts w:asciiTheme="minorHAnsi" w:hAnsiTheme="minorHAnsi"/>
          <w:spacing w:val="0"/>
          <w:szCs w:val="24"/>
        </w:rPr>
        <w:t>Chapter 26: Diseases of the Canine Optic Nerve</w:t>
      </w:r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t>Chapter 27: Feline Ophthalmology</w:t>
      </w:r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t>Chapter 28: Equine Ophthalmology</w:t>
      </w:r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t>Chapter 29: Food Animal Ophthalmology</w:t>
      </w:r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t xml:space="preserve">Chapter 30 New World </w:t>
      </w:r>
      <w:proofErr w:type="spellStart"/>
      <w:r w:rsidRPr="00A652FE">
        <w:rPr>
          <w:rFonts w:asciiTheme="minorHAnsi" w:hAnsiTheme="minorHAnsi"/>
          <w:spacing w:val="0"/>
          <w:szCs w:val="24"/>
        </w:rPr>
        <w:t>camelids</w:t>
      </w:r>
      <w:proofErr w:type="spellEnd"/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t>Chapter 31: Lab animal Ophthalmology</w:t>
      </w:r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t>Chapter 32: The rabbit</w:t>
      </w:r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t>Chapter 33: Exotic Animal Ophthalmology</w:t>
      </w:r>
    </w:p>
    <w:p w:rsidR="00A652FE" w:rsidRPr="00A652FE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t xml:space="preserve">Chapter 34: </w:t>
      </w:r>
      <w:proofErr w:type="spellStart"/>
      <w:r w:rsidRPr="00A652FE">
        <w:rPr>
          <w:rFonts w:asciiTheme="minorHAnsi" w:hAnsiTheme="minorHAnsi"/>
          <w:spacing w:val="0"/>
          <w:szCs w:val="24"/>
        </w:rPr>
        <w:t>Neuro</w:t>
      </w:r>
      <w:proofErr w:type="spellEnd"/>
      <w:r w:rsidRPr="00A652FE">
        <w:rPr>
          <w:rFonts w:asciiTheme="minorHAnsi" w:hAnsiTheme="minorHAnsi"/>
          <w:spacing w:val="0"/>
          <w:szCs w:val="24"/>
        </w:rPr>
        <w:t>-Ophthalmology</w:t>
      </w:r>
    </w:p>
    <w:p w:rsidR="00A652FE" w:rsidRPr="00CC0196" w:rsidRDefault="00A652FE" w:rsidP="00A652FE">
      <w:pPr>
        <w:pStyle w:val="BodyText"/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A652FE">
        <w:rPr>
          <w:rFonts w:asciiTheme="minorHAnsi" w:hAnsiTheme="minorHAnsi"/>
          <w:spacing w:val="0"/>
          <w:szCs w:val="24"/>
        </w:rPr>
        <w:t>Chapter 35: Ocular Manifestations of Systemic Disease</w:t>
      </w:r>
    </w:p>
    <w:p w:rsidR="00AF1C4C" w:rsidRPr="00CC0196" w:rsidRDefault="00AF1C4C" w:rsidP="00AF1C4C">
      <w:pPr>
        <w:pStyle w:val="BodyText"/>
        <w:numPr>
          <w:ilvl w:val="3"/>
          <w:numId w:val="1"/>
        </w:numPr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proofErr w:type="spellStart"/>
      <w:r w:rsidRPr="00CC0196">
        <w:rPr>
          <w:rFonts w:asciiTheme="minorHAnsi" w:hAnsiTheme="minorHAnsi"/>
          <w:spacing w:val="0"/>
          <w:szCs w:val="24"/>
        </w:rPr>
        <w:t>Slatter’s</w:t>
      </w:r>
      <w:proofErr w:type="spellEnd"/>
      <w:r w:rsidRPr="00CC0196">
        <w:rPr>
          <w:rFonts w:asciiTheme="minorHAnsi" w:hAnsiTheme="minorHAnsi"/>
          <w:spacing w:val="0"/>
          <w:szCs w:val="24"/>
        </w:rPr>
        <w:t xml:space="preserve"> Fundamentals of Veterinary Ophthalmology  by </w:t>
      </w:r>
      <w:proofErr w:type="spellStart"/>
      <w:r w:rsidRPr="00CC0196">
        <w:rPr>
          <w:rFonts w:asciiTheme="minorHAnsi" w:hAnsiTheme="minorHAnsi"/>
          <w:spacing w:val="0"/>
          <w:szCs w:val="24"/>
        </w:rPr>
        <w:t>Maggs</w:t>
      </w:r>
      <w:proofErr w:type="spellEnd"/>
      <w:r w:rsidRPr="00CC0196">
        <w:rPr>
          <w:rFonts w:asciiTheme="minorHAnsi" w:hAnsiTheme="minorHAnsi"/>
          <w:spacing w:val="0"/>
          <w:szCs w:val="24"/>
        </w:rPr>
        <w:t xml:space="preserve"> et al</w:t>
      </w:r>
    </w:p>
    <w:p w:rsidR="00AF1C4C" w:rsidRPr="00CC0196" w:rsidRDefault="00AF1C4C" w:rsidP="00AF1C4C">
      <w:pPr>
        <w:pStyle w:val="BodyText"/>
        <w:numPr>
          <w:ilvl w:val="3"/>
          <w:numId w:val="1"/>
        </w:numPr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CC0196">
        <w:rPr>
          <w:rFonts w:asciiTheme="minorHAnsi" w:hAnsiTheme="minorHAnsi"/>
          <w:spacing w:val="0"/>
          <w:szCs w:val="24"/>
        </w:rPr>
        <w:t xml:space="preserve"> NAVTA Journal and NAVC Today’s Veterinary Technician Journal (Ophthalmology articles written over last 5 years)</w:t>
      </w:r>
    </w:p>
    <w:p w:rsidR="00AF1C4C" w:rsidRPr="00CC0196" w:rsidRDefault="00AF1C4C" w:rsidP="00AF1C4C">
      <w:pPr>
        <w:pStyle w:val="BodyText"/>
        <w:numPr>
          <w:ilvl w:val="3"/>
          <w:numId w:val="1"/>
        </w:numPr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CC0196">
        <w:rPr>
          <w:rFonts w:asciiTheme="minorHAnsi" w:hAnsiTheme="minorHAnsi"/>
          <w:spacing w:val="0"/>
          <w:szCs w:val="24"/>
        </w:rPr>
        <w:t>Eq</w:t>
      </w:r>
      <w:r>
        <w:rPr>
          <w:rFonts w:asciiTheme="minorHAnsi" w:hAnsiTheme="minorHAnsi"/>
          <w:spacing w:val="0"/>
          <w:szCs w:val="24"/>
        </w:rPr>
        <w:t xml:space="preserve">uine Ophthalmology 2nd Edition </w:t>
      </w:r>
      <w:r w:rsidRPr="00CC0196">
        <w:rPr>
          <w:rFonts w:asciiTheme="minorHAnsi" w:hAnsiTheme="minorHAnsi"/>
          <w:spacing w:val="0"/>
          <w:szCs w:val="24"/>
        </w:rPr>
        <w:t xml:space="preserve">by </w:t>
      </w:r>
      <w:proofErr w:type="spellStart"/>
      <w:r w:rsidRPr="00CC0196">
        <w:rPr>
          <w:rFonts w:asciiTheme="minorHAnsi" w:hAnsiTheme="minorHAnsi"/>
          <w:spacing w:val="0"/>
          <w:szCs w:val="24"/>
        </w:rPr>
        <w:t>Gilger</w:t>
      </w:r>
      <w:proofErr w:type="spellEnd"/>
    </w:p>
    <w:p w:rsidR="00BE212B" w:rsidRDefault="00AF1C4C" w:rsidP="00A652FE">
      <w:pPr>
        <w:pStyle w:val="BodyText"/>
        <w:numPr>
          <w:ilvl w:val="3"/>
          <w:numId w:val="1"/>
        </w:numPr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 w:rsidRPr="00CC0196">
        <w:rPr>
          <w:rFonts w:asciiTheme="minorHAnsi" w:hAnsiTheme="minorHAnsi"/>
          <w:spacing w:val="0"/>
          <w:szCs w:val="24"/>
        </w:rPr>
        <w:t>Feline Ophthalmology by Barnett and Crispin</w:t>
      </w:r>
    </w:p>
    <w:p w:rsidR="000449C5" w:rsidRPr="00A652FE" w:rsidRDefault="000449C5" w:rsidP="00A652FE">
      <w:pPr>
        <w:pStyle w:val="BodyText"/>
        <w:numPr>
          <w:ilvl w:val="3"/>
          <w:numId w:val="1"/>
        </w:numPr>
        <w:tabs>
          <w:tab w:val="left" w:pos="-1440"/>
        </w:tabs>
        <w:ind w:left="360"/>
        <w:rPr>
          <w:rFonts w:asciiTheme="minorHAnsi" w:hAnsiTheme="minorHAnsi"/>
          <w:spacing w:val="0"/>
          <w:szCs w:val="24"/>
        </w:rPr>
      </w:pPr>
      <w:r>
        <w:rPr>
          <w:rFonts w:asciiTheme="minorHAnsi" w:hAnsiTheme="minorHAnsi"/>
          <w:spacing w:val="0"/>
          <w:szCs w:val="24"/>
        </w:rPr>
        <w:t xml:space="preserve">OFA Eye Certification Website:  </w:t>
      </w:r>
      <w:r w:rsidRPr="000449C5">
        <w:rPr>
          <w:rFonts w:asciiTheme="minorHAnsi" w:hAnsiTheme="minorHAnsi"/>
          <w:spacing w:val="0"/>
          <w:szCs w:val="24"/>
        </w:rPr>
        <w:t>https://www.ofa.org/diseases/eye-certification</w:t>
      </w:r>
    </w:p>
    <w:sectPr w:rsidR="000449C5" w:rsidRPr="00A652FE" w:rsidSect="00BE2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7950"/>
    <w:multiLevelType w:val="hybridMultilevel"/>
    <w:tmpl w:val="730CF0A2"/>
    <w:lvl w:ilvl="0" w:tplc="0409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1C4C"/>
    <w:rsid w:val="000449C5"/>
    <w:rsid w:val="0080705E"/>
    <w:rsid w:val="00A652FE"/>
    <w:rsid w:val="00AF1C4C"/>
    <w:rsid w:val="00BE212B"/>
    <w:rsid w:val="00DC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2B"/>
  </w:style>
  <w:style w:type="paragraph" w:styleId="Heading1">
    <w:name w:val="heading 1"/>
    <w:basedOn w:val="Normal"/>
    <w:next w:val="BodyText"/>
    <w:link w:val="Heading1Char"/>
    <w:qFormat/>
    <w:rsid w:val="00AF1C4C"/>
    <w:pPr>
      <w:keepNext/>
      <w:spacing w:before="240" w:after="120" w:line="240" w:lineRule="auto"/>
      <w:outlineLvl w:val="0"/>
    </w:pPr>
    <w:rPr>
      <w:rFonts w:ascii="Arial Black" w:eastAsia="Times New Roman" w:hAnsi="Arial Black" w:cs="Times New Roman"/>
      <w:color w:val="808080"/>
      <w:spacing w:val="-25"/>
      <w:kern w:val="28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C4C"/>
    <w:rPr>
      <w:rFonts w:ascii="Arial Black" w:eastAsia="Times New Roman" w:hAnsi="Arial Black" w:cs="Times New Roman"/>
      <w:color w:val="808080"/>
      <w:spacing w:val="-25"/>
      <w:kern w:val="28"/>
      <w:sz w:val="32"/>
      <w:szCs w:val="20"/>
    </w:rPr>
  </w:style>
  <w:style w:type="paragraph" w:styleId="BodyText">
    <w:name w:val="Body Text"/>
    <w:basedOn w:val="Normal"/>
    <w:link w:val="BodyTextChar"/>
    <w:rsid w:val="00AF1C4C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1C4C"/>
    <w:rPr>
      <w:rFonts w:ascii="Garamond" w:eastAsia="Times New Roman" w:hAnsi="Garamond" w:cs="Times New Roman"/>
      <w:spacing w:val="-5"/>
      <w:sz w:val="24"/>
      <w:szCs w:val="20"/>
    </w:rPr>
  </w:style>
  <w:style w:type="paragraph" w:styleId="ListParagraph">
    <w:name w:val="List Paragraph"/>
    <w:basedOn w:val="Normal"/>
    <w:uiPriority w:val="34"/>
    <w:qFormat/>
    <w:rsid w:val="00A65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Herring</dc:creator>
  <cp:lastModifiedBy>Natalie Herring</cp:lastModifiedBy>
  <cp:revision>3</cp:revision>
  <dcterms:created xsi:type="dcterms:W3CDTF">2017-12-01T16:05:00Z</dcterms:created>
  <dcterms:modified xsi:type="dcterms:W3CDTF">2018-03-09T14:24:00Z</dcterms:modified>
</cp:coreProperties>
</file>